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500" w:type="pct"/>
        <w:tblInd w:w="-567" w:type="dxa"/>
        <w:tblCellMar>
          <w:left w:w="10" w:type="dxa"/>
          <w:right w:w="10" w:type="dxa"/>
        </w:tblCellMar>
        <w:tblLook w:val="04A0" w:firstRow="1" w:lastRow="0" w:firstColumn="1" w:lastColumn="0" w:noHBand="0" w:noVBand="1"/>
      </w:tblPr>
      <w:tblGrid>
        <w:gridCol w:w="5347"/>
        <w:gridCol w:w="5566"/>
      </w:tblGrid>
      <w:tr w:rsidR="00196259">
        <w:tblPrEx>
          <w:tblCellMar>
            <w:top w:w="0" w:type="dxa"/>
            <w:bottom w:w="0" w:type="dxa"/>
          </w:tblCellMar>
        </w:tblPrEx>
        <w:tc>
          <w:tcPr>
            <w:tcW w:w="2450" w:type="pct"/>
          </w:tcPr>
          <w:p w:rsidR="00196259" w:rsidRDefault="00E33AFA">
            <w:pPr>
              <w:spacing w:line="250" w:lineRule="auto"/>
              <w:jc w:val="center"/>
            </w:pPr>
            <w:r>
              <w:rPr>
                <w:sz w:val="24"/>
                <w:szCs w:val="24"/>
              </w:rPr>
              <w:t>TRUNG TÂM PHÁT TRIỂN QUỸ ĐẤT</w:t>
            </w:r>
            <w:r>
              <w:br/>
            </w:r>
            <w:r>
              <w:rPr>
                <w:sz w:val="24"/>
                <w:szCs w:val="24"/>
              </w:rPr>
              <w:t>THÀNH PHỐ ĐỒNG NAI</w:t>
            </w:r>
            <w:r>
              <w:br/>
            </w:r>
            <w:r>
              <w:rPr>
                <w:b/>
                <w:bCs/>
                <w:sz w:val="24"/>
                <w:szCs w:val="24"/>
              </w:rPr>
              <w:t xml:space="preserve">CHI NHÁNH </w:t>
            </w:r>
            <w:r w:rsidR="009C12B9">
              <w:rPr>
                <w:b/>
                <w:bCs/>
                <w:sz w:val="24"/>
                <w:szCs w:val="24"/>
                <w:lang w:val="vi-VN"/>
              </w:rPr>
              <w:t>CẨM MỸ</w:t>
            </w:r>
            <w:r>
              <w:br/>
            </w:r>
            <w:r>
              <w:rPr>
                <w:noProof/>
              </w:rPr>
              <w:drawing>
                <wp:anchor distT="0" distB="0" distL="0" distR="0" simplePos="0" relativeHeight="251657216" behindDoc="0" locked="0" layoutInCell="1" allowOverlap="1">
                  <wp:simplePos x="0" y="0"/>
                  <wp:positionH relativeFrom="margin">
                    <wp:align>center</wp:align>
                  </wp:positionH>
                  <wp:positionV relativeFrom="line">
                    <wp:posOffset>-15000</wp:posOffset>
                  </wp:positionV>
                  <wp:extent cx="1572881" cy="95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1572881" cy="9525"/>
                          </a:xfrm>
                          <a:prstGeom prst="rect">
                            <a:avLst/>
                          </a:prstGeom>
                        </pic:spPr>
                      </pic:pic>
                    </a:graphicData>
                  </a:graphic>
                </wp:anchor>
              </w:drawing>
            </w:r>
          </w:p>
        </w:tc>
        <w:tc>
          <w:tcPr>
            <w:tcW w:w="3000" w:type="pct"/>
          </w:tcPr>
          <w:p w:rsidR="00196259" w:rsidRDefault="00E33AFA">
            <w:pPr>
              <w:spacing w:line="250" w:lineRule="auto"/>
              <w:jc w:val="center"/>
            </w:pPr>
            <w:r>
              <w:rPr>
                <w:b/>
                <w:bCs/>
                <w:sz w:val="24"/>
                <w:szCs w:val="24"/>
              </w:rPr>
              <w:t>CỘNG HOÀ XÃ HỘI CHỦ NGHĨA VIỆT NAM</w:t>
            </w:r>
            <w:r>
              <w:br/>
            </w:r>
            <w:r>
              <w:rPr>
                <w:b/>
                <w:bCs/>
                <w:sz w:val="24"/>
                <w:szCs w:val="24"/>
              </w:rPr>
              <w:t>Độc lập - Tự do - Hạnh phúc</w:t>
            </w:r>
            <w:r>
              <w:br/>
            </w:r>
            <w:r>
              <w:rPr>
                <w:noProof/>
              </w:rPr>
              <w:drawing>
                <wp:anchor distT="0" distB="0" distL="0" distR="0" simplePos="0" relativeHeight="251658240" behindDoc="0" locked="0" layoutInCell="1" allowOverlap="1">
                  <wp:simplePos x="0" y="0"/>
                  <wp:positionH relativeFrom="margin">
                    <wp:align>center</wp:align>
                  </wp:positionH>
                  <wp:positionV relativeFrom="line">
                    <wp:posOffset>-15000</wp:posOffset>
                  </wp:positionV>
                  <wp:extent cx="1373385" cy="95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1373385" cy="9525"/>
                          </a:xfrm>
                          <a:prstGeom prst="rect">
                            <a:avLst/>
                          </a:prstGeom>
                        </pic:spPr>
                      </pic:pic>
                    </a:graphicData>
                  </a:graphic>
                </wp:anchor>
              </w:drawing>
            </w:r>
            <w:r>
              <w:rPr>
                <w:i/>
                <w:iCs/>
                <w:sz w:val="24"/>
                <w:szCs w:val="24"/>
              </w:rPr>
              <w:t xml:space="preserve"> Cẩm Mỹ, ngày 03 tháng 05 năm 2026</w:t>
            </w:r>
            <w:r>
              <w:br/>
            </w:r>
          </w:p>
        </w:tc>
      </w:tr>
    </w:tbl>
    <w:p w:rsidR="00196259" w:rsidRDefault="00E33AFA">
      <w:pPr>
        <w:spacing w:before="340" w:line="300" w:lineRule="auto"/>
        <w:jc w:val="center"/>
      </w:pPr>
      <w:r>
        <w:rPr>
          <w:b/>
          <w:bCs/>
          <w:sz w:val="28"/>
          <w:szCs w:val="28"/>
        </w:rPr>
        <w:t xml:space="preserve"> PHƯƠNG ÁN BỒI THƯỜNG, HỖ TRỢ, TÁI ĐỊNH CƯ</w:t>
      </w:r>
    </w:p>
    <w:p w:rsidR="00196259" w:rsidRDefault="00E33AFA">
      <w:pPr>
        <w:spacing w:line="300" w:lineRule="auto"/>
        <w:jc w:val="center"/>
      </w:pPr>
      <w:r>
        <w:rPr>
          <w:sz w:val="28"/>
          <w:szCs w:val="28"/>
        </w:rPr>
        <w:t>Dự án: BT, HT, TĐC thuộc dự án đường vành đai 4 Tp. Hồ Chí Minh đoạn qua xã Xuân Đường, Thành Phố Đồng Nai.</w:t>
      </w:r>
    </w:p>
    <w:p w:rsidR="00196259" w:rsidRDefault="00E33AFA">
      <w:pPr>
        <w:spacing w:after="340" w:line="300" w:lineRule="auto"/>
        <w:jc w:val="center"/>
      </w:pPr>
      <w:r>
        <w:rPr>
          <w:i/>
          <w:iCs/>
          <w:sz w:val="28"/>
          <w:szCs w:val="28"/>
        </w:rPr>
        <w:t>(Niêm yết công khai, tổ chức lấy ý kiến)</w:t>
      </w:r>
    </w:p>
    <w:p w:rsidR="00196259" w:rsidRDefault="00196259">
      <w:pPr>
        <w:spacing w:line="300" w:lineRule="auto"/>
      </w:pPr>
    </w:p>
    <w:p w:rsidR="00196259" w:rsidRDefault="00E33AFA">
      <w:pPr>
        <w:spacing w:after="100" w:line="300" w:lineRule="auto"/>
      </w:pPr>
      <w:r>
        <w:rPr>
          <w:b/>
          <w:bCs/>
          <w:sz w:val="28"/>
          <w:szCs w:val="28"/>
        </w:rPr>
        <w:t>I. CĂN CỨ PHÁP LÝ</w:t>
      </w:r>
    </w:p>
    <w:p w:rsidR="00196259" w:rsidRDefault="00E33AFA">
      <w:pPr>
        <w:spacing w:after="100" w:line="300" w:lineRule="auto"/>
      </w:pPr>
      <w:r>
        <w:rPr>
          <w:b/>
          <w:bCs/>
          <w:sz w:val="28"/>
          <w:szCs w:val="28"/>
        </w:rPr>
        <w:t>1. Pháp lý chung:</w:t>
      </w:r>
    </w:p>
    <w:p w:rsidR="00196259" w:rsidRDefault="00E33AFA">
      <w:pPr>
        <w:spacing w:after="100" w:line="300" w:lineRule="auto"/>
      </w:pPr>
      <w:r>
        <w:rPr>
          <w:b/>
          <w:bCs/>
          <w:sz w:val="28"/>
          <w:szCs w:val="28"/>
        </w:rPr>
        <w:t>2. Pháp lý dự án:</w:t>
      </w:r>
    </w:p>
    <w:p w:rsidR="00196259" w:rsidRDefault="00E33AFA">
      <w:pPr>
        <w:spacing w:after="100" w:line="300" w:lineRule="auto"/>
      </w:pPr>
      <w:r>
        <w:rPr>
          <w:b/>
          <w:bCs/>
          <w:sz w:val="28"/>
          <w:szCs w:val="28"/>
        </w:rPr>
        <w:t>II. PHƯƠNG ÁN BỒI THƯỜNG, HỖ TRỢ, TÁI ĐỊNH CƯ</w:t>
      </w:r>
    </w:p>
    <w:p w:rsidR="00196259" w:rsidRDefault="00E33AFA">
      <w:pPr>
        <w:spacing w:after="113" w:line="300" w:lineRule="auto"/>
        <w:ind w:firstLine="567"/>
        <w:jc w:val="both"/>
      </w:pPr>
      <w:r>
        <w:rPr>
          <w:sz w:val="28"/>
          <w:szCs w:val="28"/>
        </w:rPr>
        <w:t xml:space="preserve">Dự án </w:t>
      </w:r>
      <w:r>
        <w:rPr>
          <w:sz w:val="28"/>
          <w:szCs w:val="28"/>
        </w:rPr>
        <w:t>BT, HT, TĐC thuộc dự án đường vành đai 4 Tp. Hồ Chí Minh đoạn qua xã Xuân Đường, Thành Phố Đồng Nai. với tổng diện tích 54,4 m² thu hồi để thực hiện dự án. Chưa có phương án nào được phê duyệt.</w:t>
      </w:r>
    </w:p>
    <w:p w:rsidR="00196259" w:rsidRDefault="00E33AFA">
      <w:pPr>
        <w:spacing w:after="113" w:line="300" w:lineRule="auto"/>
        <w:ind w:firstLine="567"/>
        <w:jc w:val="both"/>
      </w:pPr>
      <w:r>
        <w:rPr>
          <w:sz w:val="28"/>
          <w:szCs w:val="28"/>
        </w:rPr>
        <w:t xml:space="preserve"> Tổng  159 trường hợp có sử dụng đất trong phạm vi dự án tiếp </w:t>
      </w:r>
      <w:r>
        <w:rPr>
          <w:sz w:val="28"/>
          <w:szCs w:val="28"/>
        </w:rPr>
        <w:t>tục thực hiện công tác bồi thường, hỗ trợ, tái định cư. Trong đó, Phương án bồi thường, hỗ trợ, tái định cư đợt (đợt 1) đối với 106 trường hợp có sử dụng đất (trong đó có: 106 hộ gia đình, cá nhân có đất bị thu hồi và  0 hộ gia đình, cá nhân sở hữu tài sản</w:t>
      </w:r>
      <w:r>
        <w:rPr>
          <w:sz w:val="28"/>
          <w:szCs w:val="28"/>
        </w:rPr>
        <w:t xml:space="preserve"> gắn liền với đất bị thu hồi, không đồng thời là chủ sử dụng đất), cụ thể:</w:t>
      </w:r>
    </w:p>
    <w:p w:rsidR="00196259" w:rsidRDefault="00E33AFA">
      <w:pPr>
        <w:spacing w:after="100" w:line="300" w:lineRule="auto"/>
      </w:pPr>
      <w:r>
        <w:rPr>
          <w:b/>
          <w:bCs/>
          <w:sz w:val="28"/>
          <w:szCs w:val="28"/>
        </w:rPr>
        <w:t>1. Tổng diện tích thu hồi: 235.848,9 m²</w:t>
      </w:r>
    </w:p>
    <w:p w:rsidR="00196259" w:rsidRDefault="00E33AFA">
      <w:pPr>
        <w:spacing w:after="113" w:line="300" w:lineRule="auto"/>
        <w:ind w:firstLine="567"/>
        <w:jc w:val="both"/>
      </w:pPr>
      <w:r>
        <w:rPr>
          <w:sz w:val="28"/>
          <w:szCs w:val="28"/>
        </w:rPr>
        <w:t>Trong đó:</w:t>
      </w:r>
    </w:p>
    <w:p w:rsidR="00196259" w:rsidRDefault="00E33AFA">
      <w:pPr>
        <w:spacing w:after="113" w:line="300" w:lineRule="auto"/>
        <w:ind w:firstLine="567"/>
        <w:jc w:val="both"/>
      </w:pPr>
      <w:r>
        <w:rPr>
          <w:sz w:val="28"/>
          <w:szCs w:val="28"/>
        </w:rPr>
        <w:t>- Đất ở tại nông thôn: 1.404,7 m².</w:t>
      </w:r>
    </w:p>
    <w:p w:rsidR="00196259" w:rsidRDefault="00E33AFA">
      <w:pPr>
        <w:spacing w:after="113" w:line="300" w:lineRule="auto"/>
        <w:ind w:firstLine="567"/>
        <w:jc w:val="both"/>
      </w:pPr>
      <w:r>
        <w:rPr>
          <w:sz w:val="28"/>
          <w:szCs w:val="28"/>
        </w:rPr>
        <w:t>- Đất trồng cây lâu năm: 197.793,1 m².</w:t>
      </w:r>
    </w:p>
    <w:p w:rsidR="00196259" w:rsidRDefault="00E33AFA">
      <w:pPr>
        <w:spacing w:after="113" w:line="300" w:lineRule="auto"/>
        <w:ind w:firstLine="567"/>
        <w:jc w:val="both"/>
      </w:pPr>
      <w:r>
        <w:rPr>
          <w:sz w:val="28"/>
          <w:szCs w:val="28"/>
        </w:rPr>
        <w:t>- Đất nuôi trồng thủy sản: 1.437,1 m².</w:t>
      </w:r>
    </w:p>
    <w:p w:rsidR="00196259" w:rsidRDefault="00E33AFA">
      <w:pPr>
        <w:spacing w:after="113" w:line="300" w:lineRule="auto"/>
        <w:ind w:firstLine="567"/>
        <w:jc w:val="both"/>
      </w:pPr>
      <w:r>
        <w:rPr>
          <w:sz w:val="28"/>
          <w:szCs w:val="28"/>
        </w:rPr>
        <w:t>- Đất trồng lúa khác: 6.382,2 m².</w:t>
      </w:r>
    </w:p>
    <w:p w:rsidR="00196259" w:rsidRDefault="00E33AFA">
      <w:pPr>
        <w:spacing w:after="113" w:line="300" w:lineRule="auto"/>
        <w:ind w:firstLine="567"/>
        <w:jc w:val="both"/>
      </w:pPr>
      <w:r>
        <w:rPr>
          <w:sz w:val="28"/>
          <w:szCs w:val="28"/>
        </w:rPr>
        <w:t>- Đất trồng lúa: 9.064,1 m².</w:t>
      </w:r>
    </w:p>
    <w:p w:rsidR="00196259" w:rsidRDefault="00E33AFA">
      <w:pPr>
        <w:spacing w:after="113" w:line="300" w:lineRule="auto"/>
        <w:ind w:firstLine="567"/>
        <w:jc w:val="both"/>
      </w:pPr>
      <w:r>
        <w:rPr>
          <w:sz w:val="28"/>
          <w:szCs w:val="28"/>
        </w:rPr>
        <w:t>- Đất trồng cây hàng năm: 19.767,7 m².</w:t>
      </w:r>
    </w:p>
    <w:p w:rsidR="00196259" w:rsidRDefault="00E33AFA">
      <w:pPr>
        <w:spacing w:after="100" w:line="300" w:lineRule="auto"/>
      </w:pPr>
      <w:r>
        <w:rPr>
          <w:b/>
          <w:bCs/>
          <w:sz w:val="28"/>
          <w:szCs w:val="28"/>
        </w:rPr>
        <w:t>2. Tổng số người có đất thu hồi:</w:t>
      </w:r>
    </w:p>
    <w:p w:rsidR="00196259" w:rsidRDefault="00E33AFA">
      <w:pPr>
        <w:spacing w:after="113" w:line="300" w:lineRule="auto"/>
        <w:ind w:firstLine="567"/>
        <w:jc w:val="both"/>
      </w:pPr>
      <w:r>
        <w:rPr>
          <w:sz w:val="28"/>
          <w:szCs w:val="28"/>
        </w:rPr>
        <w:t xml:space="preserve"> Phương án Bồi thường, hỗ trợ, tái định cư có  người có đất thu hồi, trong đó:</w:t>
      </w:r>
    </w:p>
    <w:p w:rsidR="00196259" w:rsidRDefault="00E33AFA">
      <w:pPr>
        <w:spacing w:after="113" w:line="300" w:lineRule="auto"/>
        <w:ind w:firstLine="567"/>
        <w:jc w:val="both"/>
      </w:pPr>
      <w:r>
        <w:rPr>
          <w:sz w:val="28"/>
          <w:szCs w:val="28"/>
        </w:rPr>
        <w:t>- Tổ chức: 0 trường hợp.</w:t>
      </w:r>
    </w:p>
    <w:p w:rsidR="00196259" w:rsidRDefault="00E33AFA">
      <w:pPr>
        <w:spacing w:after="113" w:line="300" w:lineRule="auto"/>
        <w:ind w:firstLine="567"/>
        <w:jc w:val="both"/>
      </w:pPr>
      <w:r>
        <w:rPr>
          <w:sz w:val="28"/>
          <w:szCs w:val="28"/>
        </w:rPr>
        <w:t>- Hộ gia đình: 10</w:t>
      </w:r>
      <w:r>
        <w:rPr>
          <w:sz w:val="28"/>
          <w:szCs w:val="28"/>
        </w:rPr>
        <w:t>6 trường hợp.</w:t>
      </w:r>
    </w:p>
    <w:p w:rsidR="00196259" w:rsidRDefault="00E33AFA">
      <w:pPr>
        <w:spacing w:after="113" w:line="300" w:lineRule="auto"/>
        <w:ind w:firstLine="567"/>
        <w:jc w:val="both"/>
      </w:pPr>
      <w:r>
        <w:rPr>
          <w:sz w:val="28"/>
          <w:szCs w:val="28"/>
        </w:rPr>
        <w:lastRenderedPageBreak/>
        <w:t>- Cá nhân: 0 trường hợp.</w:t>
      </w:r>
    </w:p>
    <w:p w:rsidR="00196259" w:rsidRDefault="00E33AFA">
      <w:pPr>
        <w:spacing w:after="100" w:line="300" w:lineRule="auto"/>
      </w:pPr>
      <w:r>
        <w:rPr>
          <w:b/>
          <w:bCs/>
          <w:sz w:val="28"/>
          <w:szCs w:val="28"/>
        </w:rPr>
        <w:t>3. Phương án đào tạo, chuyển đổi nghề và tìm kiếm việc làm:</w:t>
      </w:r>
    </w:p>
    <w:p w:rsidR="00196259" w:rsidRDefault="00E33AFA">
      <w:pPr>
        <w:spacing w:after="113" w:line="300" w:lineRule="auto"/>
        <w:ind w:firstLine="567"/>
        <w:jc w:val="both"/>
      </w:pPr>
      <w:r>
        <w:rPr>
          <w:sz w:val="28"/>
          <w:szCs w:val="28"/>
        </w:rPr>
        <w:t>Dự án BT, HT, TĐC thuộc dự án đường vành đai 4 Tp. Hồ Chí Minh đoạn qua xã Xuân Đường, Thành Phố Đồng Nai. (đợt 1 ) không có hỗ trợ về đào tạo, chuyển đổi nghề và tìm kiếm việc làm.</w:t>
      </w:r>
    </w:p>
    <w:p w:rsidR="00196259" w:rsidRDefault="00E33AFA">
      <w:pPr>
        <w:spacing w:after="100" w:line="300" w:lineRule="auto"/>
      </w:pPr>
      <w:r>
        <w:rPr>
          <w:b/>
          <w:bCs/>
          <w:sz w:val="28"/>
          <w:szCs w:val="28"/>
        </w:rPr>
        <w:t>4. Phương án bố trí tái định cư:</w:t>
      </w:r>
    </w:p>
    <w:p w:rsidR="00196259" w:rsidRDefault="00E33AFA">
      <w:pPr>
        <w:spacing w:after="100" w:line="300" w:lineRule="auto"/>
      </w:pPr>
      <w:r>
        <w:rPr>
          <w:b/>
          <w:bCs/>
          <w:sz w:val="28"/>
          <w:szCs w:val="28"/>
        </w:rPr>
        <w:t>5. Phương án di dời mồ mả trong phạm vi đ</w:t>
      </w:r>
      <w:r>
        <w:rPr>
          <w:b/>
          <w:bCs/>
          <w:sz w:val="28"/>
          <w:szCs w:val="28"/>
        </w:rPr>
        <w:t>ất thu hồi:</w:t>
      </w:r>
    </w:p>
    <w:p w:rsidR="00196259" w:rsidRDefault="00E33AFA">
      <w:pPr>
        <w:spacing w:after="113" w:line="300" w:lineRule="auto"/>
        <w:ind w:firstLine="567"/>
        <w:jc w:val="both"/>
      </w:pPr>
      <w:r>
        <w:rPr>
          <w:sz w:val="28"/>
          <w:szCs w:val="28"/>
        </w:rPr>
        <w:t>Dự án BT, HT, TĐC thuộc dự án đường vành đai 4 Tp. Hồ Chí Minh đoạn qua xã Xuân Đường, Thành Phố Đồng Nai. (đợt 1 ) không di dời mồ mả trong phạm vi đất thu hồi.</w:t>
      </w:r>
    </w:p>
    <w:p w:rsidR="00196259" w:rsidRDefault="00E33AFA">
      <w:pPr>
        <w:spacing w:after="100" w:line="300" w:lineRule="auto"/>
      </w:pPr>
      <w:r>
        <w:rPr>
          <w:b/>
          <w:bCs/>
          <w:sz w:val="28"/>
          <w:szCs w:val="28"/>
        </w:rPr>
        <w:t>6. Phương án di chuyển các công trình hạ tầng trong phạm vi đất thu hồi</w:t>
      </w:r>
    </w:p>
    <w:p w:rsidR="00196259" w:rsidRDefault="00E33AFA">
      <w:pPr>
        <w:spacing w:after="113" w:line="300" w:lineRule="auto"/>
        <w:ind w:firstLine="567"/>
        <w:jc w:val="both"/>
      </w:pPr>
      <w:r>
        <w:rPr>
          <w:sz w:val="28"/>
          <w:szCs w:val="28"/>
        </w:rPr>
        <w:t xml:space="preserve">Dự án BT, </w:t>
      </w:r>
      <w:r>
        <w:rPr>
          <w:sz w:val="28"/>
          <w:szCs w:val="28"/>
        </w:rPr>
        <w:t>HT, TĐC thuộc dự án đường vành đai 4 Tp. Hồ Chí Minh đoạn qua xã Xuân Đường, Thành Phố Đồng Nai. (đợt 1 ) không di chuyển các công trình hạ tầng trong phạm vi đất thu hồi.</w:t>
      </w:r>
    </w:p>
    <w:p w:rsidR="00196259" w:rsidRDefault="00E33AFA">
      <w:pPr>
        <w:spacing w:after="100" w:line="300" w:lineRule="auto"/>
      </w:pPr>
      <w:r>
        <w:rPr>
          <w:b/>
          <w:bCs/>
          <w:sz w:val="28"/>
          <w:szCs w:val="28"/>
        </w:rPr>
        <w:t>7. Kinh phí bồi thường, hỗ trợ, tái định cư:</w:t>
      </w:r>
    </w:p>
    <w:p w:rsidR="00196259" w:rsidRDefault="00E33AFA">
      <w:pPr>
        <w:spacing w:after="113" w:line="300" w:lineRule="auto"/>
        <w:ind w:firstLine="567"/>
        <w:jc w:val="both"/>
      </w:pPr>
      <w:r>
        <w:rPr>
          <w:sz w:val="28"/>
          <w:szCs w:val="28"/>
        </w:rPr>
        <w:t>Kinh phí bồi thường, hỗ trợ, tái định c</w:t>
      </w:r>
      <w:r>
        <w:rPr>
          <w:sz w:val="28"/>
          <w:szCs w:val="28"/>
        </w:rPr>
        <w:t>ư của Phương án: 87.450.302.872 đồng</w:t>
      </w:r>
      <w:r>
        <w:rPr>
          <w:i/>
          <w:iCs/>
          <w:sz w:val="28"/>
          <w:szCs w:val="28"/>
        </w:rPr>
        <w:t>(số tiền bằng chữ: Tám mươi bảy tỷ, bốn trăm năm mươi triệu, ba trăm lẻ hai ngàn, tám trăm bảy mươi hai đồng)</w:t>
      </w:r>
      <w:r>
        <w:rPr>
          <w:sz w:val="28"/>
          <w:szCs w:val="28"/>
        </w:rPr>
        <w:t>, cụ thể như sau:</w:t>
      </w:r>
    </w:p>
    <w:tbl>
      <w:tblPr>
        <w:tblW w:w="5000" w:type="pct"/>
        <w:jc w:val="center"/>
        <w:tblCellMar>
          <w:left w:w="10" w:type="dxa"/>
          <w:right w:w="10" w:type="dxa"/>
        </w:tblCellMar>
        <w:tblLook w:val="04A0" w:firstRow="1" w:lastRow="0" w:firstColumn="1" w:lastColumn="0" w:noHBand="0" w:noVBand="1"/>
      </w:tblPr>
      <w:tblGrid>
        <w:gridCol w:w="6945"/>
        <w:gridCol w:w="2976"/>
      </w:tblGrid>
      <w:tr w:rsidR="00196259">
        <w:tblPrEx>
          <w:tblCellMar>
            <w:top w:w="0" w:type="dxa"/>
            <w:bottom w:w="0" w:type="dxa"/>
          </w:tblCellMar>
        </w:tblPrEx>
        <w:trPr>
          <w:jc w:val="center"/>
        </w:trPr>
        <w:tc>
          <w:tcPr>
            <w:tcW w:w="3500" w:type="pct"/>
            <w:tcMar>
              <w:top w:w="45" w:type="dxa"/>
              <w:left w:w="45" w:type="dxa"/>
              <w:bottom w:w="45" w:type="dxa"/>
              <w:right w:w="45" w:type="dxa"/>
            </w:tcMar>
            <w:vAlign w:val="center"/>
          </w:tcPr>
          <w:p w:rsidR="00196259" w:rsidRDefault="00E33AFA">
            <w:pPr>
              <w:spacing w:line="300" w:lineRule="auto"/>
            </w:pPr>
            <w:r>
              <w:rPr>
                <w:sz w:val="28"/>
                <w:szCs w:val="28"/>
              </w:rPr>
              <w:t>- Giá trị bồi thường về đất:</w:t>
            </w:r>
          </w:p>
        </w:tc>
        <w:tc>
          <w:tcPr>
            <w:tcW w:w="0" w:type="auto"/>
            <w:tcMar>
              <w:top w:w="45" w:type="dxa"/>
              <w:left w:w="45" w:type="dxa"/>
              <w:bottom w:w="45" w:type="dxa"/>
              <w:right w:w="45" w:type="dxa"/>
            </w:tcMar>
            <w:vAlign w:val="center"/>
          </w:tcPr>
          <w:p w:rsidR="00196259" w:rsidRDefault="00E33AFA">
            <w:pPr>
              <w:spacing w:line="300" w:lineRule="auto"/>
              <w:jc w:val="right"/>
            </w:pPr>
            <w:r>
              <w:rPr>
                <w:sz w:val="28"/>
                <w:szCs w:val="28"/>
              </w:rPr>
              <w:t xml:space="preserve"> 54.626.313.612 đồng</w:t>
            </w:r>
          </w:p>
        </w:tc>
      </w:tr>
      <w:tr w:rsidR="00196259">
        <w:tblPrEx>
          <w:tblCellMar>
            <w:top w:w="0" w:type="dxa"/>
            <w:bottom w:w="0" w:type="dxa"/>
          </w:tblCellMar>
        </w:tblPrEx>
        <w:trPr>
          <w:jc w:val="center"/>
        </w:trPr>
        <w:tc>
          <w:tcPr>
            <w:tcW w:w="0" w:type="auto"/>
            <w:tcMar>
              <w:top w:w="45" w:type="dxa"/>
              <w:left w:w="45" w:type="dxa"/>
              <w:bottom w:w="45" w:type="dxa"/>
              <w:right w:w="45" w:type="dxa"/>
            </w:tcMar>
            <w:vAlign w:val="center"/>
          </w:tcPr>
          <w:p w:rsidR="00196259" w:rsidRDefault="00E33AFA">
            <w:pPr>
              <w:spacing w:line="300" w:lineRule="auto"/>
            </w:pPr>
            <w:r>
              <w:rPr>
                <w:sz w:val="28"/>
                <w:szCs w:val="28"/>
              </w:rPr>
              <w:t>- Giá trị bồi thường, hỗ trợ về nhà, vật kiến trúc:</w:t>
            </w:r>
          </w:p>
        </w:tc>
        <w:tc>
          <w:tcPr>
            <w:tcW w:w="0" w:type="auto"/>
            <w:tcMar>
              <w:top w:w="45" w:type="dxa"/>
              <w:left w:w="45" w:type="dxa"/>
              <w:bottom w:w="45" w:type="dxa"/>
              <w:right w:w="45" w:type="dxa"/>
            </w:tcMar>
            <w:vAlign w:val="center"/>
          </w:tcPr>
          <w:p w:rsidR="00196259" w:rsidRDefault="00E33AFA">
            <w:pPr>
              <w:spacing w:line="300" w:lineRule="auto"/>
              <w:jc w:val="right"/>
            </w:pPr>
            <w:r>
              <w:rPr>
                <w:sz w:val="28"/>
                <w:szCs w:val="28"/>
              </w:rPr>
              <w:t xml:space="preserve"> 19.035.751.882 đồng</w:t>
            </w:r>
          </w:p>
        </w:tc>
      </w:tr>
      <w:tr w:rsidR="00196259">
        <w:tblPrEx>
          <w:tblCellMar>
            <w:top w:w="0" w:type="dxa"/>
            <w:bottom w:w="0" w:type="dxa"/>
          </w:tblCellMar>
        </w:tblPrEx>
        <w:trPr>
          <w:jc w:val="center"/>
        </w:trPr>
        <w:tc>
          <w:tcPr>
            <w:tcW w:w="0" w:type="auto"/>
            <w:tcMar>
              <w:top w:w="45" w:type="dxa"/>
              <w:left w:w="45" w:type="dxa"/>
              <w:bottom w:w="45" w:type="dxa"/>
              <w:right w:w="45" w:type="dxa"/>
            </w:tcMar>
            <w:vAlign w:val="center"/>
          </w:tcPr>
          <w:p w:rsidR="00196259" w:rsidRDefault="00E33AFA">
            <w:pPr>
              <w:spacing w:line="300" w:lineRule="auto"/>
            </w:pPr>
            <w:r>
              <w:rPr>
                <w:sz w:val="28"/>
                <w:szCs w:val="28"/>
              </w:rPr>
              <w:t>- Giá trị bồi thường, hỗ trợ về cây trồng:</w:t>
            </w:r>
          </w:p>
        </w:tc>
        <w:tc>
          <w:tcPr>
            <w:tcW w:w="0" w:type="auto"/>
            <w:tcMar>
              <w:top w:w="45" w:type="dxa"/>
              <w:left w:w="45" w:type="dxa"/>
              <w:bottom w:w="45" w:type="dxa"/>
              <w:right w:w="45" w:type="dxa"/>
            </w:tcMar>
            <w:vAlign w:val="center"/>
          </w:tcPr>
          <w:p w:rsidR="00196259" w:rsidRDefault="00E33AFA">
            <w:pPr>
              <w:spacing w:line="300" w:lineRule="auto"/>
              <w:jc w:val="right"/>
            </w:pPr>
            <w:r>
              <w:rPr>
                <w:sz w:val="28"/>
                <w:szCs w:val="28"/>
              </w:rPr>
              <w:t xml:space="preserve"> 11.413.913.672 đồng</w:t>
            </w:r>
          </w:p>
        </w:tc>
      </w:tr>
      <w:tr w:rsidR="00196259">
        <w:tblPrEx>
          <w:tblCellMar>
            <w:top w:w="0" w:type="dxa"/>
            <w:bottom w:w="0" w:type="dxa"/>
          </w:tblCellMar>
        </w:tblPrEx>
        <w:trPr>
          <w:jc w:val="center"/>
        </w:trPr>
        <w:tc>
          <w:tcPr>
            <w:tcW w:w="0" w:type="auto"/>
            <w:tcMar>
              <w:top w:w="45" w:type="dxa"/>
              <w:left w:w="45" w:type="dxa"/>
              <w:bottom w:w="45" w:type="dxa"/>
              <w:right w:w="45" w:type="dxa"/>
            </w:tcMar>
            <w:vAlign w:val="center"/>
          </w:tcPr>
          <w:p w:rsidR="00196259" w:rsidRDefault="00E33AFA">
            <w:pPr>
              <w:spacing w:line="300" w:lineRule="auto"/>
            </w:pPr>
            <w:r>
              <w:rPr>
                <w:sz w:val="28"/>
                <w:szCs w:val="28"/>
              </w:rPr>
              <w:t>- Giá trị bồi thường, hỗ trợ về tài sản khác:</w:t>
            </w:r>
          </w:p>
        </w:tc>
        <w:tc>
          <w:tcPr>
            <w:tcW w:w="0" w:type="auto"/>
            <w:tcMar>
              <w:top w:w="45" w:type="dxa"/>
              <w:left w:w="45" w:type="dxa"/>
              <w:bottom w:w="45" w:type="dxa"/>
              <w:right w:w="45" w:type="dxa"/>
            </w:tcMar>
            <w:vAlign w:val="center"/>
          </w:tcPr>
          <w:p w:rsidR="00196259" w:rsidRDefault="00E33AFA">
            <w:pPr>
              <w:spacing w:line="300" w:lineRule="auto"/>
              <w:jc w:val="right"/>
            </w:pPr>
            <w:r>
              <w:rPr>
                <w:sz w:val="28"/>
                <w:szCs w:val="28"/>
              </w:rPr>
              <w:t xml:space="preserve"> 794.403.706 đồng</w:t>
            </w:r>
          </w:p>
        </w:tc>
      </w:tr>
      <w:tr w:rsidR="00196259">
        <w:tblPrEx>
          <w:tblCellMar>
            <w:top w:w="0" w:type="dxa"/>
            <w:bottom w:w="0" w:type="dxa"/>
          </w:tblCellMar>
        </w:tblPrEx>
        <w:trPr>
          <w:jc w:val="center"/>
        </w:trPr>
        <w:tc>
          <w:tcPr>
            <w:tcW w:w="0" w:type="auto"/>
            <w:tcMar>
              <w:top w:w="45" w:type="dxa"/>
              <w:left w:w="45" w:type="dxa"/>
              <w:bottom w:w="45" w:type="dxa"/>
              <w:right w:w="45" w:type="dxa"/>
            </w:tcMar>
            <w:vAlign w:val="center"/>
          </w:tcPr>
          <w:p w:rsidR="00196259" w:rsidRDefault="00E33AFA">
            <w:pPr>
              <w:spacing w:line="300" w:lineRule="auto"/>
            </w:pPr>
            <w:r>
              <w:rPr>
                <w:sz w:val="28"/>
                <w:szCs w:val="28"/>
              </w:rPr>
              <w:t>- Giá trị hỗ trợ về chính sách:</w:t>
            </w:r>
          </w:p>
        </w:tc>
        <w:tc>
          <w:tcPr>
            <w:tcW w:w="0" w:type="auto"/>
            <w:tcMar>
              <w:top w:w="45" w:type="dxa"/>
              <w:left w:w="45" w:type="dxa"/>
              <w:bottom w:w="45" w:type="dxa"/>
              <w:right w:w="45" w:type="dxa"/>
            </w:tcMar>
            <w:vAlign w:val="center"/>
          </w:tcPr>
          <w:p w:rsidR="00196259" w:rsidRDefault="00E33AFA">
            <w:pPr>
              <w:spacing w:line="300" w:lineRule="auto"/>
              <w:jc w:val="right"/>
            </w:pPr>
            <w:r>
              <w:rPr>
                <w:sz w:val="28"/>
                <w:szCs w:val="28"/>
              </w:rPr>
              <w:t xml:space="preserve"> 25.920.000 đồng</w:t>
            </w:r>
          </w:p>
        </w:tc>
      </w:tr>
      <w:tr w:rsidR="00196259">
        <w:tblPrEx>
          <w:tblCellMar>
            <w:top w:w="0" w:type="dxa"/>
            <w:bottom w:w="0" w:type="dxa"/>
          </w:tblCellMar>
        </w:tblPrEx>
        <w:trPr>
          <w:jc w:val="center"/>
        </w:trPr>
        <w:tc>
          <w:tcPr>
            <w:tcW w:w="0" w:type="auto"/>
            <w:tcMar>
              <w:top w:w="45" w:type="dxa"/>
              <w:left w:w="45" w:type="dxa"/>
              <w:bottom w:w="45" w:type="dxa"/>
              <w:right w:w="45" w:type="dxa"/>
            </w:tcMar>
            <w:vAlign w:val="center"/>
          </w:tcPr>
          <w:p w:rsidR="00196259" w:rsidRDefault="00E33AFA">
            <w:pPr>
              <w:spacing w:line="300" w:lineRule="auto"/>
            </w:pPr>
            <w:r>
              <w:rPr>
                <w:sz w:val="28"/>
                <w:szCs w:val="28"/>
              </w:rPr>
              <w:t>- Thưởng:</w:t>
            </w:r>
          </w:p>
        </w:tc>
        <w:tc>
          <w:tcPr>
            <w:tcW w:w="0" w:type="auto"/>
            <w:tcMar>
              <w:top w:w="45" w:type="dxa"/>
              <w:left w:w="45" w:type="dxa"/>
              <w:bottom w:w="45" w:type="dxa"/>
              <w:right w:w="45" w:type="dxa"/>
            </w:tcMar>
            <w:vAlign w:val="center"/>
          </w:tcPr>
          <w:p w:rsidR="00196259" w:rsidRDefault="00E33AFA">
            <w:pPr>
              <w:spacing w:line="300" w:lineRule="auto"/>
              <w:jc w:val="right"/>
            </w:pPr>
            <w:r>
              <w:rPr>
                <w:sz w:val="28"/>
                <w:szCs w:val="28"/>
              </w:rPr>
              <w:t xml:space="preserve"> 1.546.000.000 đồng</w:t>
            </w:r>
          </w:p>
        </w:tc>
      </w:tr>
      <w:tr w:rsidR="00196259">
        <w:tblPrEx>
          <w:tblCellMar>
            <w:top w:w="0" w:type="dxa"/>
            <w:bottom w:w="0" w:type="dxa"/>
          </w:tblCellMar>
        </w:tblPrEx>
        <w:trPr>
          <w:jc w:val="center"/>
        </w:trPr>
        <w:tc>
          <w:tcPr>
            <w:tcW w:w="0" w:type="auto"/>
            <w:tcMar>
              <w:top w:w="45" w:type="dxa"/>
              <w:left w:w="45" w:type="dxa"/>
              <w:bottom w:w="45" w:type="dxa"/>
              <w:right w:w="45" w:type="dxa"/>
            </w:tcMar>
            <w:vAlign w:val="center"/>
          </w:tcPr>
          <w:p w:rsidR="00196259" w:rsidRDefault="00E33AFA">
            <w:pPr>
              <w:spacing w:line="300" w:lineRule="auto"/>
            </w:pPr>
            <w:r>
              <w:rPr>
                <w:sz w:val="28"/>
                <w:szCs w:val="28"/>
              </w:rPr>
              <w:t>- Chi phí cho công tác bồi thường:</w:t>
            </w:r>
            <w:r>
              <w:br/>
            </w:r>
            <w:r>
              <w:rPr>
                <w:sz w:val="28"/>
                <w:szCs w:val="28"/>
              </w:rPr>
              <w:t xml:space="preserve"> (Không tính chi phí Sở TN&amp;MT)</w:t>
            </w:r>
          </w:p>
        </w:tc>
        <w:tc>
          <w:tcPr>
            <w:tcW w:w="0" w:type="auto"/>
            <w:tcMar>
              <w:top w:w="45" w:type="dxa"/>
              <w:left w:w="45" w:type="dxa"/>
              <w:bottom w:w="45" w:type="dxa"/>
              <w:right w:w="45" w:type="dxa"/>
            </w:tcMar>
            <w:vAlign w:val="center"/>
          </w:tcPr>
          <w:p w:rsidR="00196259" w:rsidRDefault="00E33AFA">
            <w:pPr>
              <w:spacing w:line="300" w:lineRule="auto"/>
              <w:jc w:val="right"/>
            </w:pPr>
            <w:r>
              <w:rPr>
                <w:sz w:val="28"/>
                <w:szCs w:val="28"/>
              </w:rPr>
              <w:t xml:space="preserve"> 0đồng</w:t>
            </w:r>
          </w:p>
        </w:tc>
      </w:tr>
    </w:tbl>
    <w:p w:rsidR="00196259" w:rsidRDefault="00E33AFA">
      <w:pPr>
        <w:spacing w:after="113" w:line="300" w:lineRule="auto"/>
        <w:ind w:firstLine="567"/>
        <w:jc w:val="both"/>
      </w:pPr>
      <w:r>
        <w:rPr>
          <w:sz w:val="28"/>
          <w:szCs w:val="28"/>
        </w:rPr>
        <w:t>Sau khi UBND thành phố ban hành quy định về hướng dẫn mức chi. UBND huyện Cẩm Mỹ sẽ phê duyệt phương án bổ sung theo quy định.</w:t>
      </w:r>
    </w:p>
    <w:p w:rsidR="00196259" w:rsidRDefault="00E33AFA">
      <w:pPr>
        <w:spacing w:after="113" w:line="300" w:lineRule="auto"/>
        <w:ind w:firstLine="567"/>
        <w:jc w:val="center"/>
      </w:pPr>
      <w:r>
        <w:rPr>
          <w:i/>
          <w:iCs/>
          <w:sz w:val="28"/>
          <w:szCs w:val="28"/>
        </w:rPr>
        <w:t xml:space="preserve">(Đính kèm bảng tổng hợp </w:t>
      </w:r>
      <w:r>
        <w:rPr>
          <w:i/>
          <w:iCs/>
          <w:sz w:val="28"/>
          <w:szCs w:val="28"/>
        </w:rPr>
        <w:t>bồi thường và bộ hồ sơ bồi thường, hỗ trợ)</w:t>
      </w:r>
    </w:p>
    <w:p w:rsidR="00196259" w:rsidRDefault="00E33AFA">
      <w:pPr>
        <w:spacing w:after="100" w:line="300" w:lineRule="auto"/>
      </w:pPr>
      <w:r>
        <w:rPr>
          <w:b/>
          <w:bCs/>
          <w:sz w:val="28"/>
          <w:szCs w:val="28"/>
        </w:rPr>
        <w:t>8. Tiến độ thực hiện phương án bồi thường, hỗ trợ, tái định cư:</w:t>
      </w:r>
    </w:p>
    <w:p w:rsidR="00196259" w:rsidRDefault="00E33AFA">
      <w:pPr>
        <w:spacing w:after="113" w:line="300" w:lineRule="auto"/>
        <w:ind w:firstLine="567"/>
        <w:jc w:val="both"/>
      </w:pPr>
      <w:r>
        <w:rPr>
          <w:sz w:val="28"/>
          <w:szCs w:val="28"/>
        </w:rPr>
        <w:lastRenderedPageBreak/>
        <w:t>Việc tổ chức thực hiện Phương án bồi thường, hỗ trợ, tái định cư dự án Xây dựng đường Hùng Vương nối dài (đợt 1) sau khi được UBND huyện Cẩm Mỹ phê d</w:t>
      </w:r>
      <w:r>
        <w:rPr>
          <w:sz w:val="28"/>
          <w:szCs w:val="28"/>
        </w:rPr>
        <w:t>uyệt được thực hiện theo quy định tại Khoản 4 Điều 87 Luật Đất đai.</w:t>
      </w:r>
    </w:p>
    <w:p w:rsidR="00196259" w:rsidRDefault="00E33AFA">
      <w:pPr>
        <w:spacing w:after="113" w:line="300" w:lineRule="auto"/>
        <w:ind w:firstLine="567"/>
        <w:jc w:val="both"/>
      </w:pPr>
      <w:r>
        <w:rPr>
          <w:sz w:val="28"/>
          <w:szCs w:val="28"/>
        </w:rPr>
        <w:t>Triển khai công tác chi trả tiền bồi thường, hỗ trợ, tái định cư theo quy định tại Điều 94 Luật Đất đai và Điều 25 Nghị định 88/2024/NĐ-CP của Chính phủ.</w:t>
      </w:r>
    </w:p>
    <w:p w:rsidR="00196259" w:rsidRDefault="00E33AFA">
      <w:pPr>
        <w:spacing w:after="113" w:line="300" w:lineRule="auto"/>
        <w:ind w:firstLine="567"/>
        <w:jc w:val="both"/>
      </w:pPr>
      <w:r>
        <w:rPr>
          <w:sz w:val="28"/>
          <w:szCs w:val="28"/>
        </w:rPr>
        <w:t>Căn cứ quyết định của UBND huyện C</w:t>
      </w:r>
      <w:r>
        <w:rPr>
          <w:sz w:val="28"/>
          <w:szCs w:val="28"/>
        </w:rPr>
        <w:t>ẩm Mỹ phê duyệt đối với các trường hợp được bồi thường đất ở hoặc được hỗ trợ bằng giao đất ở đối với trường hợp không đủ điều kiện bồi thường về đất ở, phải phá dỡ nhà ở, phải di chuyển chỗ ở và không còn nơi ở nào khác trên địa bàn thành phố, thực hiện b</w:t>
      </w:r>
      <w:r>
        <w:rPr>
          <w:sz w:val="28"/>
          <w:szCs w:val="28"/>
        </w:rPr>
        <w:t>ố trí tái định cư theo phương án đã được UBND huyện Cẩm Mỹ phê duyệt.</w:t>
      </w:r>
    </w:p>
    <w:p w:rsidR="00196259" w:rsidRDefault="00E33AFA">
      <w:pPr>
        <w:spacing w:after="100" w:line="300" w:lineRule="auto"/>
      </w:pPr>
      <w:r>
        <w:rPr>
          <w:b/>
          <w:bCs/>
          <w:sz w:val="28"/>
          <w:szCs w:val="28"/>
        </w:rPr>
        <w:t>9. Phương án chi tiết bồi thường, hỗ trợ, tái định cư đối với từng người có đất thu hồi, chủ sở hữu tài sản:</w:t>
      </w:r>
    </w:p>
    <w:p w:rsidR="00196259" w:rsidRDefault="00E33AFA">
      <w:pPr>
        <w:spacing w:after="113" w:line="300" w:lineRule="auto"/>
        <w:ind w:firstLine="567"/>
        <w:jc w:val="both"/>
      </w:pPr>
      <w:r>
        <w:rPr>
          <w:sz w:val="28"/>
          <w:szCs w:val="28"/>
        </w:rPr>
        <w:t>Kèm theo biểu tổng hợp và Phương án chi tiết của 106 hộ dân.</w:t>
      </w:r>
    </w:p>
    <w:p w:rsidR="00196259" w:rsidRDefault="00E33AFA">
      <w:pPr>
        <w:spacing w:after="100" w:line="300" w:lineRule="auto"/>
      </w:pPr>
      <w:r>
        <w:rPr>
          <w:b/>
          <w:bCs/>
          <w:sz w:val="28"/>
          <w:szCs w:val="28"/>
        </w:rPr>
        <w:t>10. Các nội dung khác liên quan đến bồi thường, hỗ trợ, tái định cư:</w:t>
      </w:r>
    </w:p>
    <w:p w:rsidR="00196259" w:rsidRDefault="00E33AFA">
      <w:pPr>
        <w:spacing w:after="113" w:line="300" w:lineRule="auto"/>
        <w:ind w:firstLine="567"/>
        <w:jc w:val="both"/>
      </w:pPr>
      <w:r>
        <w:rPr>
          <w:sz w:val="28"/>
          <w:szCs w:val="28"/>
        </w:rPr>
        <w:t>Đối với khoản tiền chưa thực hiện nghĩa vụ tài chính về đất đai trừ vào tiền bồi thường đất (nếu có) được xác định tại thời điểm chi trả tiền bồi thường, hỗ trợ trên cơ sở thông tin về ng</w:t>
      </w:r>
      <w:r>
        <w:rPr>
          <w:sz w:val="28"/>
          <w:szCs w:val="28"/>
        </w:rPr>
        <w:t>hĩa vụ tài chính do Chi cục thuế khu vực Cẩm Mỹ - Nhơn Trạch xác định theo trình tự, thủ tục của pháp luật và quy định của UBND thành phố Đồng Nai.</w:t>
      </w:r>
    </w:p>
    <w:p w:rsidR="00196259" w:rsidRDefault="00E33AFA">
      <w:pPr>
        <w:spacing w:after="113" w:line="300" w:lineRule="auto"/>
        <w:ind w:firstLine="567"/>
        <w:jc w:val="both"/>
      </w:pPr>
      <w:r>
        <w:rPr>
          <w:sz w:val="28"/>
          <w:szCs w:val="28"/>
        </w:rPr>
        <w:t>Trung tâm phát triển quỹ đất đề nghị các hộ dân có đất bị thu hồi đóng góp ý kiến về phương án bồi thường, h</w:t>
      </w:r>
      <w:r>
        <w:rPr>
          <w:sz w:val="28"/>
          <w:szCs w:val="28"/>
        </w:rPr>
        <w:t>ỗ trợ và tái định cư trước khi trình cơ quan có thẩm quyền thẩm định, phê duyệt. Thời gian niêm yết, lấy ý kiến 30 ngày kể từ ngày niêm yết, mọi ý kiến đóng góp xin gửi về Trung tâm phát triển quỹ đất (Phòng Tài Chính – Kế hoạch huyện Cẩm Mỹ).</w:t>
      </w:r>
    </w:p>
    <w:p w:rsidR="00196259" w:rsidRDefault="00196259">
      <w:pPr>
        <w:spacing w:before="340" w:line="300" w:lineRule="auto"/>
        <w:jc w:val="center"/>
      </w:pPr>
      <w:bookmarkStart w:id="0" w:name="_GoBack"/>
      <w:bookmarkEnd w:id="0"/>
    </w:p>
    <w:sectPr w:rsidR="00196259">
      <w:footerReference w:type="default" r:id="rId9"/>
      <w:type w:val="oddPage"/>
      <w:pgSz w:w="11905" w:h="16837"/>
      <w:pgMar w:top="850" w:right="567" w:bottom="850" w:left="1417" w:header="567" w:footer="567"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3AFA" w:rsidRDefault="00E33AFA">
      <w:r>
        <w:separator/>
      </w:r>
    </w:p>
  </w:endnote>
  <w:endnote w:type="continuationSeparator" w:id="0">
    <w:p w:rsidR="00E33AFA" w:rsidRDefault="00E33A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6259" w:rsidRDefault="00E33AFA">
    <w:pPr>
      <w:jc w:val="center"/>
    </w:pPr>
    <w:r>
      <w:fldChar w:fldCharType="begin"/>
    </w:r>
    <w:r>
      <w:instrText>PAGE</w:instrText>
    </w:r>
    <w:r w:rsidR="009C12B9">
      <w:fldChar w:fldCharType="separate"/>
    </w:r>
    <w:r w:rsidR="009C12B9">
      <w:rPr>
        <w:noProof/>
      </w:rPr>
      <w:t>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3AFA" w:rsidRDefault="00E33AFA">
      <w:r>
        <w:separator/>
      </w:r>
    </w:p>
  </w:footnote>
  <w:footnote w:type="continuationSeparator" w:id="0">
    <w:p w:rsidR="00E33AFA" w:rsidRDefault="00E33AF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C700A2"/>
    <w:multiLevelType w:val="hybridMultilevel"/>
    <w:tmpl w:val="0F14E8F8"/>
    <w:lvl w:ilvl="0" w:tplc="33CA5024">
      <w:start w:val="1"/>
      <w:numFmt w:val="bullet"/>
      <w:lvlText w:val="●"/>
      <w:lvlJc w:val="left"/>
      <w:pPr>
        <w:ind w:left="720" w:hanging="360"/>
      </w:pPr>
    </w:lvl>
    <w:lvl w:ilvl="1" w:tplc="CF2C6D3A">
      <w:start w:val="1"/>
      <w:numFmt w:val="bullet"/>
      <w:lvlText w:val="○"/>
      <w:lvlJc w:val="left"/>
      <w:pPr>
        <w:ind w:left="1440" w:hanging="360"/>
      </w:pPr>
    </w:lvl>
    <w:lvl w:ilvl="2" w:tplc="D7FC6DA8">
      <w:start w:val="1"/>
      <w:numFmt w:val="bullet"/>
      <w:lvlText w:val="■"/>
      <w:lvlJc w:val="left"/>
      <w:pPr>
        <w:ind w:left="2160" w:hanging="360"/>
      </w:pPr>
    </w:lvl>
    <w:lvl w:ilvl="3" w:tplc="395E2562">
      <w:start w:val="1"/>
      <w:numFmt w:val="bullet"/>
      <w:lvlText w:val="●"/>
      <w:lvlJc w:val="left"/>
      <w:pPr>
        <w:ind w:left="2880" w:hanging="360"/>
      </w:pPr>
    </w:lvl>
    <w:lvl w:ilvl="4" w:tplc="79202F20">
      <w:start w:val="1"/>
      <w:numFmt w:val="bullet"/>
      <w:lvlText w:val="○"/>
      <w:lvlJc w:val="left"/>
      <w:pPr>
        <w:ind w:left="3600" w:hanging="360"/>
      </w:pPr>
    </w:lvl>
    <w:lvl w:ilvl="5" w:tplc="30405CB0">
      <w:start w:val="1"/>
      <w:numFmt w:val="bullet"/>
      <w:lvlText w:val="■"/>
      <w:lvlJc w:val="left"/>
      <w:pPr>
        <w:ind w:left="4320" w:hanging="360"/>
      </w:pPr>
    </w:lvl>
    <w:lvl w:ilvl="6" w:tplc="39C471F8">
      <w:start w:val="1"/>
      <w:numFmt w:val="bullet"/>
      <w:lvlText w:val="●"/>
      <w:lvlJc w:val="left"/>
      <w:pPr>
        <w:ind w:left="5040" w:hanging="360"/>
      </w:pPr>
    </w:lvl>
    <w:lvl w:ilvl="7" w:tplc="8F68FF52">
      <w:start w:val="1"/>
      <w:numFmt w:val="bullet"/>
      <w:lvlText w:val="●"/>
      <w:lvlJc w:val="left"/>
      <w:pPr>
        <w:ind w:left="5760" w:hanging="360"/>
      </w:pPr>
    </w:lvl>
    <w:lvl w:ilvl="8" w:tplc="71E4908C">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259"/>
    <w:rsid w:val="00196259"/>
    <w:rsid w:val="009C12B9"/>
    <w:rsid w:val="00E33A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CD2E9"/>
  <w15:docId w15:val="{7FD90560-5981-41B8-8745-048B2C807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qFormat/>
    <w:pPr>
      <w:outlineLvl w:val="0"/>
    </w:pPr>
    <w:rPr>
      <w:color w:val="2E74B5"/>
      <w:sz w:val="32"/>
      <w:szCs w:val="32"/>
    </w:rPr>
  </w:style>
  <w:style w:type="paragraph" w:styleId="Heading2">
    <w:name w:val="heading 2"/>
    <w:qFormat/>
    <w:pPr>
      <w:outlineLvl w:val="1"/>
    </w:pPr>
    <w:rPr>
      <w:color w:val="2E74B5"/>
      <w:sz w:val="26"/>
      <w:szCs w:val="26"/>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720</Words>
  <Characters>4109</Characters>
  <Application>Microsoft Office Word</Application>
  <DocSecurity>0</DocSecurity>
  <Lines>34</Lines>
  <Paragraphs>9</Paragraphs>
  <ScaleCrop>false</ScaleCrop>
  <Company/>
  <LinksUpToDate>false</LinksUpToDate>
  <CharactersWithSpaces>4820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User</cp:lastModifiedBy>
  <cp:revision>2</cp:revision>
  <dcterms:created xsi:type="dcterms:W3CDTF">2026-05-07T11:06:00Z</dcterms:created>
  <dcterms:modified xsi:type="dcterms:W3CDTF">2026-05-07T11:06:00Z</dcterms:modified>
</cp:coreProperties>
</file>